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megkérdezték tőlük: „Ez a fiatok, és valóban vakon született? Ha igen, akkor hogyan lehetséges, hogy most lát?” </w:t>
      </w:r>
      <w:r>
        <w:rPr/>
        <w:t xml:space="preserve"> (Jn 9,19)</w:t>
      </w:r>
      <w:r>
        <w:rPr>
          <w:i/>
          <w:iCs/>
        </w:rPr>
        <w:t xml:space="preserve"> </w:t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rPr/>
      </w:pPr>
      <w:r>
        <w:rPr>
          <w:iCs/>
        </w:rPr>
        <w:t>Az első kérdésre könnyű és egyszerű a válasz. Egy szülő megismeri gyermekét, főleg az édesanya. De ebben az esetben ott csoda is. Az a csoda, amire nincs ésszerű magyarázat. Nem volt ilyen esetre példa eddig. De a valóság: vakon született és most lát.</w:t>
      </w:r>
    </w:p>
    <w:p>
      <w:pPr>
        <w:pStyle w:val="Normal"/>
        <w:rPr/>
      </w:pPr>
      <w:r>
        <w:rPr>
          <w:iCs/>
        </w:rPr>
        <w:t xml:space="preserve">Ez az a helyzet, amelyben csak a hit a „használható” eszköz. Megmagyarázni nem tudom. Lehet, hogy akarnám, de kevés az információ, az érv. Isten azonban nagyon jól mozog ebben a területben. A Teremtő nem lepődik meg a teremtésen, más szóval azon, hogy mindaz, amit elképzelt meg is valósult. Benne élő a hit is. Ezzel az élő, Benne lévő hittel ajándékoz meg minden keresőt. Ebben a hitben mozogva a csoda átköltözik a természetesnek nevezett oldalra. Éld át! </w:t>
      </w:r>
      <w:r>
        <w:rPr>
          <w:i/>
          <w:iCs/>
        </w:rPr>
        <w:t>Vadon Gyula</w:t>
      </w:r>
      <w:r>
        <w:rPr>
          <w:iCs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LibreOffice/5.0.3.2$Windows_x86 LibreOffice_project/e5f16313668ac592c1bfb310f4390624e3dbfb75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2016-01-07T20:23:07Z</dcterms:created>
  <dc:creator>Gyula Vadon</dc:creator>
  <dc:language>hu-HU</dc:language>
  <cp:lastModifiedBy>Gyula Vadon</cp:lastModifiedBy>
  <dcterms:modified xsi:type="dcterms:W3CDTF">2016-01-07T20:23:44Z</dcterms:modified>
  <cp:revision>1</cp:revision>
</cp:coreProperties>
</file>